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AE46D">
      <w:pPr>
        <w:pStyle w:val="2"/>
        <w:widowControl/>
        <w:spacing w:beforeAutospacing="0" w:afterAutospacing="0" w:line="34" w:lineRule="atLeast"/>
        <w:jc w:val="center"/>
        <w:rPr>
          <w:rFonts w:hint="eastAsia" w:ascii="华文中宋" w:hAnsi="华文中宋" w:eastAsia="华文中宋" w:cs="华文中宋"/>
          <w:color w:val="000000" w:themeColor="text1"/>
          <w:sz w:val="36"/>
          <w:szCs w:val="36"/>
          <w:lang w:eastAsia="zh-CN"/>
          <w14:textFill>
            <w14:solidFill>
              <w14:schemeClr w14:val="tx1"/>
            </w14:solidFill>
          </w14:textFill>
        </w:rPr>
      </w:pPr>
      <w:bookmarkStart w:id="0" w:name="_GoBack"/>
      <w:r>
        <w:rPr>
          <w:rFonts w:ascii="华文中宋" w:hAnsi="华文中宋" w:eastAsia="华文中宋" w:cs="华文中宋"/>
          <w:color w:val="000000" w:themeColor="text1"/>
          <w:sz w:val="36"/>
          <w:szCs w:val="36"/>
          <w14:textFill>
            <w14:solidFill>
              <w14:schemeClr w14:val="tx1"/>
            </w14:solidFill>
          </w14:textFill>
        </w:rPr>
        <w:t>上海戏剧学院</w:t>
      </w:r>
      <w:r>
        <w:rPr>
          <w:rFonts w:hint="eastAsia" w:ascii="华文中宋" w:hAnsi="华文中宋" w:eastAsia="华文中宋" w:cs="华文中宋"/>
          <w:color w:val="000000" w:themeColor="text1"/>
          <w:sz w:val="36"/>
          <w:szCs w:val="36"/>
          <w:lang w:eastAsia="zh-CN"/>
          <w14:textFill>
            <w14:solidFill>
              <w14:schemeClr w14:val="tx1"/>
            </w14:solidFill>
          </w14:textFill>
        </w:rPr>
        <w:t>艺术科技与管理学院</w:t>
      </w:r>
    </w:p>
    <w:p w14:paraId="5BF99FF9">
      <w:pPr>
        <w:pStyle w:val="2"/>
        <w:widowControl/>
        <w:spacing w:beforeAutospacing="0" w:afterAutospacing="0" w:line="34" w:lineRule="atLeast"/>
        <w:jc w:val="center"/>
        <w:rPr>
          <w:rFonts w:ascii="Helvetica" w:hAnsi="Helvetica" w:eastAsia="Helvetica" w:cs="Helvetica"/>
          <w:color w:val="000000" w:themeColor="text1"/>
          <w:sz w:val="30"/>
          <w:szCs w:val="30"/>
          <w14:textFill>
            <w14:solidFill>
              <w14:schemeClr w14:val="tx1"/>
            </w14:solidFill>
          </w14:textFill>
        </w:rPr>
      </w:pPr>
      <w:r>
        <w:rPr>
          <w:rFonts w:ascii="华文中宋" w:hAnsi="华文中宋" w:eastAsia="华文中宋" w:cs="华文中宋"/>
          <w:color w:val="000000" w:themeColor="text1"/>
          <w:sz w:val="36"/>
          <w:szCs w:val="36"/>
          <w14:textFill>
            <w14:solidFill>
              <w14:schemeClr w14:val="tx1"/>
            </w14:solidFill>
          </w14:textFill>
        </w:rPr>
        <w:t>研究生综合测评考核</w:t>
      </w:r>
      <w:r>
        <w:rPr>
          <w:rFonts w:hint="eastAsia" w:ascii="华文中宋" w:hAnsi="华文中宋" w:eastAsia="华文中宋" w:cs="华文中宋"/>
          <w:color w:val="000000" w:themeColor="text1"/>
          <w:sz w:val="36"/>
          <w:szCs w:val="36"/>
          <w14:textFill>
            <w14:solidFill>
              <w14:schemeClr w14:val="tx1"/>
            </w14:solidFill>
          </w14:textFill>
        </w:rPr>
        <w:t>细则</w:t>
      </w:r>
    </w:p>
    <w:bookmarkEnd w:id="0"/>
    <w:p w14:paraId="4359C538">
      <w:pPr>
        <w:pStyle w:val="2"/>
        <w:widowControl/>
        <w:spacing w:beforeAutospacing="0" w:afterAutospacing="0" w:line="34" w:lineRule="atLeast"/>
        <w:jc w:val="center"/>
        <w:rPr>
          <w:rFonts w:ascii="Helvetica" w:hAnsi="Helvetica" w:eastAsia="Helvetica" w:cs="Helvetica"/>
          <w:color w:val="000000" w:themeColor="text1"/>
          <w:sz w:val="30"/>
          <w:szCs w:val="30"/>
          <w14:textFill>
            <w14:solidFill>
              <w14:schemeClr w14:val="tx1"/>
            </w14:solidFill>
          </w14:textFill>
        </w:rPr>
      </w:pPr>
    </w:p>
    <w:p w14:paraId="51C27890">
      <w:pPr>
        <w:pStyle w:val="2"/>
        <w:widowControl/>
        <w:spacing w:beforeAutospacing="0" w:afterAutospacing="0" w:line="450" w:lineRule="atLeast"/>
        <w:ind w:firstLine="482"/>
        <w:jc w:val="both"/>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为培养德智体美全面发展的社会主义建设者和接班人，坚持立德树人，推进社会主义核心价值体系教育，使我院研究生树立社会主义核心价值观，增强研究生社会责任感、创新精神、实践能力，以保障我院研究生培养质量，调动研究生学习成材的积极性，构建良好学风，锻造符合新时代要求的人才为主旨，</w:t>
      </w:r>
      <w:r>
        <w:rPr>
          <w:rFonts w:hint="eastAsia" w:ascii="新宋体" w:hAnsi="新宋体" w:eastAsia="新宋体" w:cs="新宋体"/>
          <w:color w:val="000000" w:themeColor="text1"/>
          <w:sz w:val="28"/>
          <w:szCs w:val="28"/>
          <w14:textFill>
            <w14:solidFill>
              <w14:schemeClr w14:val="tx1"/>
            </w14:solidFill>
          </w14:textFill>
        </w:rPr>
        <w:t>上海戏剧学院</w:t>
      </w:r>
      <w:r>
        <w:rPr>
          <w:rFonts w:hint="eastAsia" w:ascii="新宋体" w:hAnsi="新宋体" w:eastAsia="新宋体" w:cs="新宋体"/>
          <w:color w:val="000000" w:themeColor="text1"/>
          <w:sz w:val="28"/>
          <w:szCs w:val="28"/>
          <w:lang w:eastAsia="zh-CN"/>
          <w14:textFill>
            <w14:solidFill>
              <w14:schemeClr w14:val="tx1"/>
            </w14:solidFill>
          </w14:textFill>
        </w:rPr>
        <w:t>艺术科技与管理学院</w:t>
      </w:r>
      <w:r>
        <w:rPr>
          <w:rFonts w:hint="eastAsia" w:ascii="新宋体" w:hAnsi="新宋体" w:eastAsia="新宋体" w:cs="新宋体"/>
          <w:color w:val="000000" w:themeColor="text1"/>
          <w:sz w:val="28"/>
          <w:szCs w:val="28"/>
          <w14:textFill>
            <w14:solidFill>
              <w14:schemeClr w14:val="tx1"/>
            </w14:solidFill>
          </w14:textFill>
        </w:rPr>
        <w:t>研究生综合测评委员会经过充分讨论</w:t>
      </w:r>
      <w:r>
        <w:rPr>
          <w:rFonts w:ascii="新宋体" w:hAnsi="新宋体" w:eastAsia="新宋体" w:cs="新宋体"/>
          <w:color w:val="000000" w:themeColor="text1"/>
          <w:sz w:val="28"/>
          <w:szCs w:val="28"/>
          <w14:textFill>
            <w14:solidFill>
              <w14:schemeClr w14:val="tx1"/>
            </w14:solidFill>
          </w14:textFill>
        </w:rPr>
        <w:t>，特制定本</w:t>
      </w:r>
      <w:r>
        <w:rPr>
          <w:rFonts w:hint="eastAsia" w:ascii="新宋体" w:hAnsi="新宋体" w:eastAsia="新宋体" w:cs="新宋体"/>
          <w:color w:val="000000" w:themeColor="text1"/>
          <w:sz w:val="28"/>
          <w:szCs w:val="28"/>
          <w14:textFill>
            <w14:solidFill>
              <w14:schemeClr w14:val="tx1"/>
            </w14:solidFill>
          </w14:textFill>
        </w:rPr>
        <w:t>考核细则</w:t>
      </w:r>
      <w:r>
        <w:rPr>
          <w:rFonts w:ascii="新宋体" w:hAnsi="新宋体" w:eastAsia="新宋体" w:cs="新宋体"/>
          <w:color w:val="000000" w:themeColor="text1"/>
          <w:sz w:val="28"/>
          <w:szCs w:val="28"/>
          <w14:textFill>
            <w14:solidFill>
              <w14:schemeClr w14:val="tx1"/>
            </w14:solidFill>
          </w14:textFill>
        </w:rPr>
        <w:t>。</w:t>
      </w:r>
    </w:p>
    <w:p w14:paraId="6B366505">
      <w:pPr>
        <w:pStyle w:val="2"/>
        <w:widowControl/>
        <w:spacing w:beforeAutospacing="0" w:afterAutospacing="0" w:line="450" w:lineRule="atLeast"/>
        <w:ind w:firstLine="482"/>
        <w:jc w:val="both"/>
        <w:rPr>
          <w:rFonts w:ascii="Helvetica" w:hAnsi="Helvetica" w:eastAsia="Helvetica" w:cs="Helvetica"/>
          <w:b/>
          <w:bCs/>
          <w:color w:val="000000" w:themeColor="text1"/>
          <w:sz w:val="28"/>
          <w:szCs w:val="28"/>
          <w14:textFill>
            <w14:solidFill>
              <w14:schemeClr w14:val="tx1"/>
            </w14:solidFill>
          </w14:textFill>
        </w:rPr>
      </w:pPr>
      <w:r>
        <w:rPr>
          <w:rFonts w:ascii="新宋体" w:hAnsi="新宋体" w:eastAsia="新宋体" w:cs="新宋体"/>
          <w:b/>
          <w:bCs/>
          <w:color w:val="000000" w:themeColor="text1"/>
          <w:sz w:val="28"/>
          <w:szCs w:val="28"/>
          <w14:textFill>
            <w14:solidFill>
              <w14:schemeClr w14:val="tx1"/>
            </w14:solidFill>
          </w14:textFill>
        </w:rPr>
        <w:t>一、考核原则</w:t>
      </w:r>
    </w:p>
    <w:p w14:paraId="483980B1">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研究生综合测评考核</w:t>
      </w:r>
      <w:r>
        <w:rPr>
          <w:rFonts w:hint="eastAsia" w:ascii="新宋体" w:hAnsi="新宋体" w:eastAsia="新宋体" w:cs="新宋体"/>
          <w:color w:val="000000" w:themeColor="text1"/>
          <w:sz w:val="28"/>
          <w:szCs w:val="28"/>
          <w14:textFill>
            <w14:solidFill>
              <w14:schemeClr w14:val="tx1"/>
            </w14:solidFill>
          </w14:textFill>
        </w:rPr>
        <w:t>遵循</w:t>
      </w:r>
      <w:r>
        <w:rPr>
          <w:rFonts w:ascii="新宋体" w:hAnsi="新宋体" w:eastAsia="新宋体" w:cs="新宋体"/>
          <w:color w:val="000000" w:themeColor="text1"/>
          <w:sz w:val="28"/>
          <w:szCs w:val="28"/>
          <w14:textFill>
            <w14:solidFill>
              <w14:schemeClr w14:val="tx1"/>
            </w14:solidFill>
          </w14:textFill>
        </w:rPr>
        <w:t>宽严相济、奖优惩劣</w:t>
      </w:r>
      <w:r>
        <w:rPr>
          <w:rFonts w:hint="eastAsia" w:ascii="新宋体" w:hAnsi="新宋体" w:eastAsia="新宋体" w:cs="新宋体"/>
          <w:color w:val="000000" w:themeColor="text1"/>
          <w:sz w:val="28"/>
          <w:szCs w:val="28"/>
          <w14:textFill>
            <w14:solidFill>
              <w14:schemeClr w14:val="tx1"/>
            </w14:solidFill>
          </w14:textFill>
        </w:rPr>
        <w:t>的</w:t>
      </w:r>
      <w:r>
        <w:rPr>
          <w:rFonts w:ascii="新宋体" w:hAnsi="新宋体" w:eastAsia="新宋体" w:cs="新宋体"/>
          <w:color w:val="000000" w:themeColor="text1"/>
          <w:sz w:val="28"/>
          <w:szCs w:val="28"/>
          <w14:textFill>
            <w14:solidFill>
              <w14:schemeClr w14:val="tx1"/>
            </w14:solidFill>
          </w14:textFill>
        </w:rPr>
        <w:t>原则，</w:t>
      </w:r>
      <w:r>
        <w:rPr>
          <w:rFonts w:hint="eastAsia" w:ascii="新宋体" w:hAnsi="新宋体" w:eastAsia="新宋体" w:cs="新宋体"/>
          <w:color w:val="000000" w:themeColor="text1"/>
          <w:sz w:val="28"/>
          <w:szCs w:val="28"/>
          <w14:textFill>
            <w14:solidFill>
              <w14:schemeClr w14:val="tx1"/>
            </w14:solidFill>
          </w14:textFill>
        </w:rPr>
        <w:t>采</w:t>
      </w:r>
      <w:r>
        <w:rPr>
          <w:rFonts w:ascii="新宋体" w:hAnsi="新宋体" w:eastAsia="新宋体" w:cs="新宋体"/>
          <w:color w:val="000000" w:themeColor="text1"/>
          <w:sz w:val="28"/>
          <w:szCs w:val="28"/>
          <w14:textFill>
            <w14:solidFill>
              <w14:schemeClr w14:val="tx1"/>
            </w14:solidFill>
          </w14:textFill>
        </w:rPr>
        <w:t>取定性与定量相结合</w:t>
      </w: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上位政策规定与我院实际情况相结合的方式。</w:t>
      </w:r>
    </w:p>
    <w:p w14:paraId="444DAC25">
      <w:pPr>
        <w:pStyle w:val="2"/>
        <w:widowControl/>
        <w:spacing w:beforeAutospacing="0" w:afterAutospacing="0" w:line="450" w:lineRule="atLeast"/>
        <w:ind w:firstLine="482"/>
        <w:jc w:val="both"/>
        <w:rPr>
          <w:rFonts w:ascii="Helvetica" w:hAnsi="Helvetica" w:eastAsia="Helvetica" w:cs="Helvetica"/>
          <w:b/>
          <w:bCs/>
          <w:color w:val="000000" w:themeColor="text1"/>
          <w:sz w:val="28"/>
          <w:szCs w:val="28"/>
          <w14:textFill>
            <w14:solidFill>
              <w14:schemeClr w14:val="tx1"/>
            </w14:solidFill>
          </w14:textFill>
        </w:rPr>
      </w:pPr>
      <w:r>
        <w:rPr>
          <w:rFonts w:ascii="新宋体" w:hAnsi="新宋体" w:eastAsia="新宋体" w:cs="新宋体"/>
          <w:b/>
          <w:bCs/>
          <w:color w:val="000000" w:themeColor="text1"/>
          <w:sz w:val="28"/>
          <w:szCs w:val="28"/>
          <w14:textFill>
            <w14:solidFill>
              <w14:schemeClr w14:val="tx1"/>
            </w14:solidFill>
          </w14:textFill>
        </w:rPr>
        <w:t>二、考核对象</w:t>
      </w:r>
    </w:p>
    <w:p w14:paraId="77A1B8C1">
      <w:pPr>
        <w:pStyle w:val="2"/>
        <w:widowControl/>
        <w:spacing w:beforeAutospacing="0" w:afterAutospacing="0" w:line="450" w:lineRule="atLeast"/>
        <w:ind w:firstLine="482"/>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本细则适用于</w:t>
      </w:r>
      <w:r>
        <w:rPr>
          <w:rFonts w:ascii="新宋体" w:hAnsi="新宋体" w:eastAsia="新宋体" w:cs="新宋体"/>
          <w:color w:val="000000" w:themeColor="text1"/>
          <w:sz w:val="28"/>
          <w:szCs w:val="28"/>
          <w14:textFill>
            <w14:solidFill>
              <w14:schemeClr w14:val="tx1"/>
            </w14:solidFill>
          </w14:textFill>
        </w:rPr>
        <w:t>全日制硕士研究生。留学生、人事档案不转入本校的硕士研究生及延期毕业</w:t>
      </w:r>
      <w:r>
        <w:rPr>
          <w:rFonts w:hint="eastAsia" w:ascii="新宋体" w:hAnsi="新宋体" w:eastAsia="新宋体" w:cs="新宋体"/>
          <w:color w:val="000000" w:themeColor="text1"/>
          <w:sz w:val="28"/>
          <w:szCs w:val="28"/>
          <w14:textFill>
            <w14:solidFill>
              <w14:schemeClr w14:val="tx1"/>
            </w14:solidFill>
          </w14:textFill>
        </w:rPr>
        <w:t>的</w:t>
      </w:r>
      <w:r>
        <w:rPr>
          <w:rFonts w:ascii="新宋体" w:hAnsi="新宋体" w:eastAsia="新宋体" w:cs="新宋体"/>
          <w:color w:val="000000" w:themeColor="text1"/>
          <w:sz w:val="28"/>
          <w:szCs w:val="28"/>
          <w14:textFill>
            <w14:solidFill>
              <w14:schemeClr w14:val="tx1"/>
            </w14:solidFill>
          </w14:textFill>
        </w:rPr>
        <w:t>硕士研究生除外。</w:t>
      </w:r>
    </w:p>
    <w:p w14:paraId="42E9CAFB">
      <w:pPr>
        <w:pStyle w:val="2"/>
        <w:widowControl/>
        <w:spacing w:beforeAutospacing="0" w:afterAutospacing="0" w:line="450" w:lineRule="atLeast"/>
        <w:ind w:firstLine="482"/>
        <w:jc w:val="both"/>
        <w:rPr>
          <w:rFonts w:ascii="Helvetica" w:hAnsi="Helvetica" w:eastAsia="Helvetica" w:cs="Helvetica"/>
          <w:b/>
          <w:bCs/>
          <w:color w:val="000000" w:themeColor="text1"/>
          <w:sz w:val="28"/>
          <w:szCs w:val="28"/>
          <w14:textFill>
            <w14:solidFill>
              <w14:schemeClr w14:val="tx1"/>
            </w14:solidFill>
          </w14:textFill>
        </w:rPr>
      </w:pPr>
      <w:r>
        <w:rPr>
          <w:rFonts w:ascii="新宋体" w:hAnsi="新宋体" w:eastAsia="新宋体" w:cs="新宋体"/>
          <w:b/>
          <w:bCs/>
          <w:color w:val="000000" w:themeColor="text1"/>
          <w:sz w:val="28"/>
          <w:szCs w:val="28"/>
          <w14:textFill>
            <w14:solidFill>
              <w14:schemeClr w14:val="tx1"/>
            </w14:solidFill>
          </w14:textFill>
        </w:rPr>
        <w:t>三、考核时间</w:t>
      </w:r>
    </w:p>
    <w:p w14:paraId="0EDB9262">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综合测评考核以学年为单位，每学年第一学期末公布阶段考核成绩，第二学期末公布学年考核成绩。</w:t>
      </w:r>
    </w:p>
    <w:p w14:paraId="4FE1665A">
      <w:pPr>
        <w:pStyle w:val="2"/>
        <w:widowControl/>
        <w:spacing w:beforeAutospacing="0" w:afterAutospacing="0" w:line="450" w:lineRule="atLeast"/>
        <w:ind w:firstLine="482"/>
        <w:jc w:val="both"/>
        <w:rPr>
          <w:rFonts w:ascii="Helvetica" w:hAnsi="Helvetica" w:eastAsia="Helvetica" w:cs="Helvetica"/>
          <w:b/>
          <w:bCs/>
          <w:color w:val="000000" w:themeColor="text1"/>
          <w:sz w:val="28"/>
          <w:szCs w:val="28"/>
          <w14:textFill>
            <w14:solidFill>
              <w14:schemeClr w14:val="tx1"/>
            </w14:solidFill>
          </w14:textFill>
        </w:rPr>
      </w:pPr>
      <w:r>
        <w:rPr>
          <w:rFonts w:ascii="新宋体" w:hAnsi="新宋体" w:eastAsia="新宋体" w:cs="新宋体"/>
          <w:b/>
          <w:bCs/>
          <w:color w:val="000000" w:themeColor="text1"/>
          <w:sz w:val="28"/>
          <w:szCs w:val="28"/>
          <w14:textFill>
            <w14:solidFill>
              <w14:schemeClr w14:val="tx1"/>
            </w14:solidFill>
          </w14:textFill>
        </w:rPr>
        <w:t>四、考核办法</w:t>
      </w:r>
    </w:p>
    <w:p w14:paraId="561A7E23">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（一）考核以70分为初始分，在此基础上增加或扣减分数。</w:t>
      </w:r>
    </w:p>
    <w:p w14:paraId="37A2E9A8">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（二）考核低于60分</w:t>
      </w:r>
      <w:r>
        <w:rPr>
          <w:rFonts w:hint="eastAsia" w:ascii="新宋体" w:hAnsi="新宋体" w:eastAsia="新宋体" w:cs="新宋体"/>
          <w:color w:val="000000" w:themeColor="text1"/>
          <w:sz w:val="28"/>
          <w:szCs w:val="28"/>
          <w14:textFill>
            <w14:solidFill>
              <w14:schemeClr w14:val="tx1"/>
            </w14:solidFill>
          </w14:textFill>
        </w:rPr>
        <w:t>视</w:t>
      </w:r>
      <w:r>
        <w:rPr>
          <w:rFonts w:ascii="新宋体" w:hAnsi="新宋体" w:eastAsia="新宋体" w:cs="新宋体"/>
          <w:color w:val="000000" w:themeColor="text1"/>
          <w:sz w:val="28"/>
          <w:szCs w:val="28"/>
          <w14:textFill>
            <w14:solidFill>
              <w14:schemeClr w14:val="tx1"/>
            </w14:solidFill>
          </w14:textFill>
        </w:rPr>
        <w:t>为不合格。</w:t>
      </w:r>
    </w:p>
    <w:p w14:paraId="1FA4C4F6">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（三）加分事项与对应分值</w:t>
      </w:r>
      <w:r>
        <w:rPr>
          <w:rFonts w:hint="eastAsia" w:ascii="新宋体" w:hAnsi="新宋体" w:eastAsia="新宋体" w:cs="新宋体"/>
          <w:color w:val="000000" w:themeColor="text1"/>
          <w:sz w:val="28"/>
          <w:szCs w:val="28"/>
          <w14:textFill>
            <w14:solidFill>
              <w14:schemeClr w14:val="tx1"/>
            </w14:solidFill>
          </w14:textFill>
        </w:rPr>
        <w:t>：</w:t>
      </w:r>
    </w:p>
    <w:p w14:paraId="64298B97">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1、参加</w:t>
      </w:r>
      <w:r>
        <w:rPr>
          <w:rFonts w:hint="eastAsia" w:ascii="新宋体" w:hAnsi="新宋体" w:eastAsia="新宋体" w:cs="新宋体"/>
          <w:color w:val="000000" w:themeColor="text1"/>
          <w:sz w:val="28"/>
          <w:szCs w:val="28"/>
          <w14:textFill>
            <w14:solidFill>
              <w14:schemeClr w14:val="tx1"/>
            </w14:solidFill>
          </w14:textFill>
        </w:rPr>
        <w:t>学校第二课堂相关活动，按照活动发布实践学分加分为准</w:t>
      </w:r>
      <w:r>
        <w:rPr>
          <w:rFonts w:ascii="新宋体" w:hAnsi="新宋体" w:eastAsia="新宋体" w:cs="新宋体"/>
          <w:color w:val="000000" w:themeColor="text1"/>
          <w:sz w:val="28"/>
          <w:szCs w:val="28"/>
          <w14:textFill>
            <w14:solidFill>
              <w14:schemeClr w14:val="tx1"/>
            </w14:solidFill>
          </w14:textFill>
        </w:rPr>
        <w:t>；</w:t>
      </w:r>
    </w:p>
    <w:p w14:paraId="607D7BE3">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2、</w:t>
      </w:r>
      <w:r>
        <w:rPr>
          <w:rFonts w:hint="eastAsia" w:ascii="新宋体" w:hAnsi="新宋体" w:eastAsia="新宋体" w:cs="新宋体"/>
          <w:color w:val="249087" w:themeColor="accent5" w:themeShade="BF"/>
          <w:sz w:val="28"/>
          <w:szCs w:val="28"/>
        </w:rPr>
        <w:t>组织</w:t>
      </w:r>
      <w:r>
        <w:rPr>
          <w:rFonts w:ascii="新宋体" w:hAnsi="新宋体" w:eastAsia="新宋体" w:cs="新宋体"/>
          <w:color w:val="249087" w:themeColor="accent5" w:themeShade="BF"/>
          <w:sz w:val="28"/>
          <w:szCs w:val="28"/>
        </w:rPr>
        <w:t>学校或研究生部、学院组织的社会实践活动、志愿服务活动</w:t>
      </w:r>
      <w:r>
        <w:rPr>
          <w:rFonts w:hint="eastAsia" w:ascii="新宋体" w:hAnsi="新宋体" w:eastAsia="新宋体" w:cs="新宋体"/>
          <w:color w:val="249087" w:themeColor="accent5" w:themeShade="BF"/>
          <w:sz w:val="28"/>
          <w:szCs w:val="28"/>
        </w:rPr>
        <w:t>、院</w:t>
      </w:r>
      <w:r>
        <w:rPr>
          <w:rFonts w:ascii="新宋体" w:hAnsi="新宋体" w:eastAsia="新宋体" w:cs="新宋体"/>
          <w:color w:val="249087" w:themeColor="accent5" w:themeShade="BF"/>
          <w:sz w:val="28"/>
          <w:szCs w:val="28"/>
        </w:rPr>
        <w:t>内思想政治、主题教育等重大活动：项目负责人10分</w:t>
      </w:r>
      <w:r>
        <w:rPr>
          <w:rFonts w:hint="eastAsia" w:ascii="新宋体" w:hAnsi="新宋体" w:eastAsia="新宋体" w:cs="新宋体"/>
          <w:color w:val="249087" w:themeColor="accent5" w:themeShade="BF"/>
          <w:sz w:val="28"/>
          <w:szCs w:val="28"/>
        </w:rPr>
        <w:t>/场、</w:t>
      </w:r>
      <w:r>
        <w:rPr>
          <w:rFonts w:ascii="新宋体" w:hAnsi="新宋体" w:eastAsia="新宋体" w:cs="新宋体"/>
          <w:color w:val="249087" w:themeColor="accent5" w:themeShade="BF"/>
          <w:sz w:val="28"/>
          <w:szCs w:val="28"/>
        </w:rPr>
        <w:t>项目执行5分</w:t>
      </w:r>
      <w:r>
        <w:rPr>
          <w:rFonts w:hint="eastAsia" w:ascii="新宋体" w:hAnsi="新宋体" w:eastAsia="新宋体" w:cs="新宋体"/>
          <w:color w:val="249087" w:themeColor="accent5" w:themeShade="BF"/>
          <w:sz w:val="28"/>
          <w:szCs w:val="28"/>
        </w:rPr>
        <w:t>/场</w:t>
      </w:r>
      <w:r>
        <w:rPr>
          <w:rFonts w:ascii="新宋体" w:hAnsi="新宋体" w:eastAsia="新宋体" w:cs="新宋体"/>
          <w:color w:val="000000" w:themeColor="text1"/>
          <w:sz w:val="28"/>
          <w:szCs w:val="28"/>
          <w14:textFill>
            <w14:solidFill>
              <w14:schemeClr w14:val="tx1"/>
            </w14:solidFill>
          </w14:textFill>
        </w:rPr>
        <w:t>；</w:t>
      </w:r>
    </w:p>
    <w:p w14:paraId="1BA63E5E">
      <w:pPr>
        <w:pStyle w:val="2"/>
        <w:widowControl/>
        <w:spacing w:beforeAutospacing="0" w:afterAutospacing="0" w:line="450" w:lineRule="atLeast"/>
        <w:ind w:firstLine="560" w:firstLineChars="200"/>
        <w:jc w:val="both"/>
        <w:rPr>
          <w:rFonts w:ascii="Helvetica" w:hAnsi="Helvetica" w:eastAsia="Helvetica" w:cs="Helvetica"/>
          <w:color w:val="FF0000"/>
          <w:sz w:val="28"/>
          <w:szCs w:val="28"/>
        </w:rPr>
      </w:pPr>
      <w:r>
        <w:rPr>
          <w:rFonts w:ascii="新宋体" w:hAnsi="新宋体" w:eastAsia="新宋体" w:cs="新宋体"/>
          <w:color w:val="FF0000"/>
          <w:sz w:val="28"/>
          <w:szCs w:val="28"/>
        </w:rPr>
        <w:t>3、</w:t>
      </w:r>
      <w:r>
        <w:rPr>
          <w:rFonts w:hint="eastAsia" w:ascii="新宋体" w:hAnsi="新宋体" w:eastAsia="新宋体" w:cs="新宋体"/>
          <w:color w:val="FF0000"/>
          <w:sz w:val="28"/>
          <w:szCs w:val="28"/>
        </w:rPr>
        <w:t>组织</w:t>
      </w:r>
      <w:r>
        <w:rPr>
          <w:rFonts w:ascii="新宋体" w:hAnsi="新宋体" w:eastAsia="新宋体" w:cs="新宋体"/>
          <w:color w:val="FF0000"/>
          <w:sz w:val="28"/>
          <w:szCs w:val="28"/>
        </w:rPr>
        <w:t>学校或研究生部、院</w:t>
      </w:r>
      <w:r>
        <w:rPr>
          <w:rFonts w:hint="eastAsia" w:ascii="新宋体" w:hAnsi="新宋体" w:eastAsia="新宋体" w:cs="新宋体"/>
          <w:color w:val="FF0000"/>
          <w:sz w:val="28"/>
          <w:szCs w:val="28"/>
        </w:rPr>
        <w:t>系</w:t>
      </w:r>
      <w:r>
        <w:rPr>
          <w:rFonts w:ascii="新宋体" w:hAnsi="新宋体" w:eastAsia="新宋体" w:cs="新宋体"/>
          <w:color w:val="FF0000"/>
          <w:sz w:val="28"/>
          <w:szCs w:val="28"/>
        </w:rPr>
        <w:t>的社会实践活动、志愿服务活动：1分</w:t>
      </w:r>
      <w:r>
        <w:rPr>
          <w:rFonts w:hint="eastAsia" w:ascii="新宋体" w:hAnsi="新宋体" w:eastAsia="新宋体" w:cs="新宋体"/>
          <w:color w:val="FF0000"/>
          <w:sz w:val="28"/>
          <w:szCs w:val="28"/>
        </w:rPr>
        <w:t>/</w:t>
      </w:r>
      <w:r>
        <w:rPr>
          <w:rFonts w:ascii="新宋体" w:hAnsi="新宋体" w:eastAsia="新宋体" w:cs="新宋体"/>
          <w:color w:val="FF0000"/>
          <w:sz w:val="28"/>
          <w:szCs w:val="28"/>
        </w:rPr>
        <w:t>场，表现突出者可获双倍分值；</w:t>
      </w:r>
    </w:p>
    <w:p w14:paraId="6E230EC7">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4、</w:t>
      </w:r>
      <w:r>
        <w:rPr>
          <w:rFonts w:ascii="新宋体" w:hAnsi="新宋体" w:eastAsia="新宋体" w:cs="新宋体"/>
          <w:color w:val="249087" w:themeColor="accent5" w:themeShade="BF"/>
          <w:sz w:val="28"/>
          <w:szCs w:val="28"/>
        </w:rPr>
        <w:t>获得“三好学生、优秀学生干部”等</w:t>
      </w:r>
      <w:r>
        <w:rPr>
          <w:rFonts w:hint="eastAsia" w:ascii="新宋体" w:hAnsi="新宋体" w:eastAsia="新宋体" w:cs="新宋体"/>
          <w:color w:val="249087" w:themeColor="accent5" w:themeShade="BF"/>
          <w:sz w:val="28"/>
          <w:szCs w:val="28"/>
        </w:rPr>
        <w:t>校级</w:t>
      </w:r>
      <w:r>
        <w:rPr>
          <w:rFonts w:ascii="新宋体" w:hAnsi="新宋体" w:eastAsia="新宋体" w:cs="新宋体"/>
          <w:color w:val="249087" w:themeColor="accent5" w:themeShade="BF"/>
          <w:sz w:val="28"/>
          <w:szCs w:val="28"/>
        </w:rPr>
        <w:t>荣誉称号：</w:t>
      </w:r>
      <w:r>
        <w:rPr>
          <w:rFonts w:hint="eastAsia" w:ascii="新宋体" w:hAnsi="新宋体" w:eastAsia="新宋体" w:cs="新宋体"/>
          <w:color w:val="249087" w:themeColor="accent5" w:themeShade="BF"/>
          <w:sz w:val="28"/>
          <w:szCs w:val="28"/>
        </w:rPr>
        <w:t>5</w:t>
      </w:r>
      <w:r>
        <w:rPr>
          <w:rFonts w:ascii="新宋体" w:hAnsi="新宋体" w:eastAsia="新宋体" w:cs="新宋体"/>
          <w:color w:val="249087" w:themeColor="accent5" w:themeShade="BF"/>
          <w:sz w:val="28"/>
          <w:szCs w:val="28"/>
        </w:rPr>
        <w:t>分</w:t>
      </w:r>
      <w:r>
        <w:rPr>
          <w:rFonts w:hint="eastAsia" w:ascii="新宋体" w:hAnsi="新宋体" w:eastAsia="新宋体" w:cs="新宋体"/>
          <w:color w:val="249087" w:themeColor="accent5" w:themeShade="BF"/>
          <w:sz w:val="28"/>
          <w:szCs w:val="28"/>
        </w:rPr>
        <w:t>，</w:t>
      </w:r>
      <w:r>
        <w:rPr>
          <w:rFonts w:ascii="新宋体" w:hAnsi="新宋体" w:eastAsia="新宋体" w:cs="新宋体"/>
          <w:color w:val="249087" w:themeColor="accent5" w:themeShade="BF"/>
          <w:sz w:val="28"/>
          <w:szCs w:val="28"/>
        </w:rPr>
        <w:t>市级称号</w:t>
      </w:r>
      <w:r>
        <w:rPr>
          <w:rFonts w:hint="eastAsia" w:ascii="新宋体" w:hAnsi="新宋体" w:eastAsia="新宋体" w:cs="新宋体"/>
          <w:color w:val="249087" w:themeColor="accent5" w:themeShade="BF"/>
          <w:sz w:val="28"/>
          <w:szCs w:val="28"/>
        </w:rPr>
        <w:t>10</w:t>
      </w:r>
      <w:r>
        <w:rPr>
          <w:rFonts w:ascii="新宋体" w:hAnsi="新宋体" w:eastAsia="新宋体" w:cs="新宋体"/>
          <w:color w:val="249087" w:themeColor="accent5" w:themeShade="BF"/>
          <w:sz w:val="28"/>
          <w:szCs w:val="28"/>
        </w:rPr>
        <w:t>分</w:t>
      </w:r>
      <w:r>
        <w:rPr>
          <w:rFonts w:ascii="新宋体" w:hAnsi="新宋体" w:eastAsia="新宋体" w:cs="新宋体"/>
          <w:color w:val="000000" w:themeColor="text1"/>
          <w:sz w:val="28"/>
          <w:szCs w:val="28"/>
          <w14:textFill>
            <w14:solidFill>
              <w14:schemeClr w14:val="tx1"/>
            </w14:solidFill>
          </w14:textFill>
        </w:rPr>
        <w:t>；</w:t>
      </w:r>
    </w:p>
    <w:p w14:paraId="7261D3C8">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w:t>
      </w:r>
      <w:r>
        <w:rPr>
          <w:rFonts w:ascii="新宋体" w:hAnsi="新宋体" w:eastAsia="新宋体" w:cs="新宋体"/>
          <w:color w:val="000000" w:themeColor="text1"/>
          <w:sz w:val="28"/>
          <w:szCs w:val="28"/>
          <w14:textFill>
            <w14:solidFill>
              <w14:schemeClr w14:val="tx1"/>
            </w14:solidFill>
          </w14:textFill>
        </w:rPr>
        <w:t>、</w:t>
      </w:r>
      <w:r>
        <w:rPr>
          <w:rFonts w:hint="eastAsia" w:ascii="新宋体" w:hAnsi="新宋体" w:eastAsia="新宋体" w:cs="新宋体"/>
          <w:color w:val="000000" w:themeColor="text1"/>
          <w:sz w:val="28"/>
          <w:szCs w:val="28"/>
          <w14:textFill>
            <w14:solidFill>
              <w14:schemeClr w14:val="tx1"/>
            </w14:solidFill>
          </w14:textFill>
        </w:rPr>
        <w:t>组织学校/</w:t>
      </w:r>
      <w:r>
        <w:rPr>
          <w:rFonts w:ascii="新宋体" w:hAnsi="新宋体" w:eastAsia="新宋体" w:cs="新宋体"/>
          <w:color w:val="000000" w:themeColor="text1"/>
          <w:sz w:val="28"/>
          <w:szCs w:val="28"/>
          <w14:textFill>
            <w14:solidFill>
              <w14:schemeClr w14:val="tx1"/>
            </w14:solidFill>
          </w14:textFill>
        </w:rPr>
        <w:t>学院党团组织、研究生会的各项活动：1分/场，表现突出者可获双倍分值</w:t>
      </w:r>
      <w:r>
        <w:rPr>
          <w:rFonts w:hint="eastAsia" w:ascii="新宋体" w:hAnsi="新宋体" w:eastAsia="新宋体" w:cs="新宋体"/>
          <w:color w:val="249087" w:themeColor="accent5" w:themeShade="BF"/>
          <w:sz w:val="28"/>
          <w:szCs w:val="28"/>
        </w:rPr>
        <w:t>（</w:t>
      </w:r>
      <w:r>
        <w:rPr>
          <w:rFonts w:hint="eastAsia" w:ascii="新宋体" w:hAnsi="新宋体" w:eastAsia="新宋体" w:cs="新宋体"/>
          <w:color w:val="249087" w:themeColor="accent5" w:themeShade="BF"/>
          <w:sz w:val="28"/>
          <w:szCs w:val="28"/>
        </w:rPr>
        <w:t>学</w:t>
      </w:r>
      <w:r>
        <w:rPr>
          <w:rFonts w:hint="eastAsia" w:ascii="新宋体" w:hAnsi="新宋体" w:eastAsia="新宋体" w:cs="新宋体"/>
          <w:color w:val="249087" w:themeColor="accent5" w:themeShade="BF"/>
          <w:sz w:val="28"/>
          <w:szCs w:val="28"/>
        </w:rPr>
        <w:t>校活动需提供证明材料）</w:t>
      </w:r>
      <w:r>
        <w:rPr>
          <w:rFonts w:ascii="新宋体" w:hAnsi="新宋体" w:eastAsia="新宋体" w:cs="新宋体"/>
          <w:color w:val="000000" w:themeColor="text1"/>
          <w:sz w:val="28"/>
          <w:szCs w:val="28"/>
          <w14:textFill>
            <w14:solidFill>
              <w14:schemeClr w14:val="tx1"/>
            </w14:solidFill>
          </w14:textFill>
        </w:rPr>
        <w:t>；</w:t>
      </w:r>
    </w:p>
    <w:p w14:paraId="58524B08">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6</w:t>
      </w:r>
      <w:r>
        <w:rPr>
          <w:rFonts w:ascii="新宋体" w:hAnsi="新宋体" w:eastAsia="新宋体" w:cs="新宋体"/>
          <w:color w:val="000000" w:themeColor="text1"/>
          <w:sz w:val="28"/>
          <w:szCs w:val="28"/>
          <w14:textFill>
            <w14:solidFill>
              <w14:schemeClr w14:val="tx1"/>
            </w14:solidFill>
          </w14:textFill>
        </w:rPr>
        <w:t>、见义勇为且受到表彰：</w:t>
      </w:r>
      <w:r>
        <w:rPr>
          <w:rFonts w:hint="eastAsia" w:ascii="新宋体" w:hAnsi="新宋体" w:eastAsia="新宋体" w:cs="新宋体"/>
          <w:color w:val="000000" w:themeColor="text1"/>
          <w:sz w:val="28"/>
          <w:szCs w:val="28"/>
          <w14:textFill>
            <w14:solidFill>
              <w14:schemeClr w14:val="tx1"/>
            </w14:solidFill>
          </w14:textFill>
        </w:rPr>
        <w:t>10</w:t>
      </w:r>
      <w:r>
        <w:rPr>
          <w:rFonts w:ascii="新宋体" w:hAnsi="新宋体" w:eastAsia="新宋体" w:cs="新宋体"/>
          <w:color w:val="000000" w:themeColor="text1"/>
          <w:sz w:val="28"/>
          <w:szCs w:val="28"/>
          <w14:textFill>
            <w14:solidFill>
              <w14:schemeClr w14:val="tx1"/>
            </w14:solidFill>
          </w14:textFill>
        </w:rPr>
        <w:t>分；</w:t>
      </w:r>
    </w:p>
    <w:p w14:paraId="38202A77">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7、 组织</w:t>
      </w:r>
      <w:r>
        <w:rPr>
          <w:rFonts w:ascii="新宋体" w:hAnsi="新宋体" w:eastAsia="新宋体" w:cs="新宋体"/>
          <w:color w:val="000000" w:themeColor="text1"/>
          <w:sz w:val="28"/>
          <w:szCs w:val="28"/>
          <w14:textFill>
            <w14:solidFill>
              <w14:schemeClr w14:val="tx1"/>
            </w14:solidFill>
          </w14:textFill>
        </w:rPr>
        <w:t>学院</w:t>
      </w:r>
      <w:r>
        <w:rPr>
          <w:rFonts w:hint="eastAsia" w:ascii="新宋体" w:hAnsi="新宋体" w:eastAsia="新宋体" w:cs="新宋体"/>
          <w:color w:val="000000" w:themeColor="text1"/>
          <w:sz w:val="28"/>
          <w:szCs w:val="28"/>
          <w14:textFill>
            <w14:solidFill>
              <w14:schemeClr w14:val="tx1"/>
            </w14:solidFill>
          </w14:textFill>
        </w:rPr>
        <w:t>主办</w:t>
      </w:r>
      <w:r>
        <w:rPr>
          <w:rFonts w:ascii="新宋体" w:hAnsi="新宋体" w:eastAsia="新宋体" w:cs="新宋体"/>
          <w:color w:val="000000" w:themeColor="text1"/>
          <w:sz w:val="28"/>
          <w:szCs w:val="28"/>
          <w14:textFill>
            <w14:solidFill>
              <w14:schemeClr w14:val="tx1"/>
            </w14:solidFill>
          </w14:textFill>
        </w:rPr>
        <w:t>的讲座、论坛、座谈会等各项活动：1</w:t>
      </w:r>
      <w:r>
        <w:rPr>
          <w:rFonts w:hint="eastAsia" w:ascii="新宋体" w:hAnsi="新宋体" w:eastAsia="新宋体" w:cs="新宋体"/>
          <w:color w:val="000000" w:themeColor="text1"/>
          <w:sz w:val="28"/>
          <w:szCs w:val="28"/>
          <w14:textFill>
            <w14:solidFill>
              <w14:schemeClr w14:val="tx1"/>
            </w14:solidFill>
          </w14:textFill>
        </w:rPr>
        <w:t>0</w:t>
      </w:r>
      <w:r>
        <w:rPr>
          <w:rFonts w:ascii="新宋体" w:hAnsi="新宋体" w:eastAsia="新宋体" w:cs="新宋体"/>
          <w:color w:val="000000" w:themeColor="text1"/>
          <w:sz w:val="28"/>
          <w:szCs w:val="28"/>
          <w14:textFill>
            <w14:solidFill>
              <w14:schemeClr w14:val="tx1"/>
            </w14:solidFill>
          </w14:textFill>
        </w:rPr>
        <w:t>分/场；</w:t>
      </w:r>
    </w:p>
    <w:p w14:paraId="2EF0BF9F">
      <w:pPr>
        <w:pStyle w:val="2"/>
        <w:widowControl/>
        <w:spacing w:beforeAutospacing="0" w:afterAutospacing="0" w:line="450" w:lineRule="atLeast"/>
        <w:ind w:firstLine="560" w:firstLineChars="200"/>
        <w:jc w:val="both"/>
        <w:rPr>
          <w:rFonts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8</w:t>
      </w:r>
      <w:r>
        <w:rPr>
          <w:rFonts w:ascii="新宋体" w:hAnsi="新宋体" w:eastAsia="新宋体" w:cs="新宋体"/>
          <w:color w:val="000000" w:themeColor="text1"/>
          <w:sz w:val="28"/>
          <w:szCs w:val="28"/>
          <w14:textFill>
            <w14:solidFill>
              <w14:schemeClr w14:val="tx1"/>
            </w14:solidFill>
          </w14:textFill>
        </w:rPr>
        <w:t>、其它加分事项，由院学生评奖评优评审委员会研究确定。</w:t>
      </w:r>
    </w:p>
    <w:p w14:paraId="56E7E0C1">
      <w:pPr>
        <w:pStyle w:val="2"/>
        <w:widowControl/>
        <w:spacing w:beforeAutospacing="0" w:afterAutospacing="0" w:line="450" w:lineRule="atLeast"/>
        <w:ind w:firstLine="560" w:firstLineChars="200"/>
        <w:jc w:val="both"/>
        <w:rPr>
          <w:rFonts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注：在加分细则的审议过程中，会议正式确立了岗位的分类标准，明确区分“组织岗位”与“参与岗位”两大类别，并规定此两类岗位将分别作为两个独立的部分来进行相应的加分处理。</w:t>
      </w:r>
    </w:p>
    <w:p w14:paraId="584BDE58">
      <w:pPr>
        <w:pStyle w:val="2"/>
        <w:widowControl/>
        <w:spacing w:beforeAutospacing="0" w:afterAutospacing="0" w:line="450" w:lineRule="atLeast"/>
        <w:ind w:firstLine="560" w:firstLineChars="200"/>
        <w:jc w:val="both"/>
        <w:rPr>
          <w:rFonts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9、担任职务：校级、院级、班级、社团等。</w:t>
      </w:r>
    </w:p>
    <w:p w14:paraId="30307577">
      <w:pPr>
        <w:pStyle w:val="2"/>
        <w:widowControl/>
        <w:spacing w:beforeAutospacing="0" w:afterAutospacing="0" w:line="450" w:lineRule="atLeast"/>
        <w:ind w:firstLine="721"/>
        <w:jc w:val="both"/>
        <w:rPr>
          <w:rFonts w:ascii="Helvetica" w:hAnsi="Helvetica" w:eastAsia="Helvetica" w:cs="Helvetica"/>
          <w:color w:val="FF0000"/>
          <w:sz w:val="28"/>
          <w:szCs w:val="28"/>
        </w:rPr>
      </w:pPr>
      <w:r>
        <w:rPr>
          <w:rFonts w:ascii="新宋体" w:hAnsi="新宋体" w:eastAsia="新宋体" w:cs="新宋体"/>
          <w:color w:val="FF0000"/>
          <w:sz w:val="28"/>
          <w:szCs w:val="28"/>
        </w:rPr>
        <w:t>注：1、3、6、</w:t>
      </w:r>
      <w:r>
        <w:rPr>
          <w:rFonts w:hint="eastAsia" w:ascii="新宋体" w:hAnsi="新宋体" w:eastAsia="新宋体" w:cs="新宋体"/>
          <w:color w:val="FF0000"/>
          <w:sz w:val="28"/>
          <w:szCs w:val="28"/>
        </w:rPr>
        <w:t>7</w:t>
      </w:r>
      <w:r>
        <w:rPr>
          <w:rFonts w:ascii="新宋体" w:hAnsi="新宋体" w:eastAsia="新宋体" w:cs="新宋体"/>
          <w:color w:val="FF0000"/>
          <w:sz w:val="28"/>
          <w:szCs w:val="28"/>
        </w:rPr>
        <w:t>、</w:t>
      </w:r>
      <w:r>
        <w:rPr>
          <w:rFonts w:hint="eastAsia" w:ascii="新宋体" w:hAnsi="新宋体" w:eastAsia="新宋体" w:cs="新宋体"/>
          <w:color w:val="FF0000"/>
          <w:sz w:val="28"/>
          <w:szCs w:val="28"/>
        </w:rPr>
        <w:t>9</w:t>
      </w:r>
      <w:r>
        <w:rPr>
          <w:rFonts w:ascii="新宋体" w:hAnsi="新宋体" w:eastAsia="新宋体" w:cs="新宋体"/>
          <w:color w:val="FF0000"/>
          <w:sz w:val="28"/>
          <w:szCs w:val="28"/>
        </w:rPr>
        <w:t>项按照</w:t>
      </w:r>
      <w:r>
        <w:rPr>
          <w:rFonts w:hint="eastAsia" w:ascii="新宋体" w:hAnsi="新宋体" w:eastAsia="新宋体" w:cs="新宋体"/>
          <w:color w:val="FF0000"/>
          <w:sz w:val="28"/>
          <w:szCs w:val="28"/>
          <w:lang w:eastAsia="zh-CN"/>
        </w:rPr>
        <w:t>艺术科技与管理学院</w:t>
      </w:r>
      <w:r>
        <w:rPr>
          <w:rFonts w:ascii="新宋体" w:hAnsi="新宋体" w:eastAsia="新宋体" w:cs="新宋体"/>
          <w:color w:val="FF0000"/>
          <w:sz w:val="28"/>
          <w:szCs w:val="28"/>
        </w:rPr>
        <w:t>2022-2023学年研究生实践学分汇总公示进行统一认定，无需申报。</w:t>
      </w:r>
    </w:p>
    <w:p w14:paraId="7FD13CC2">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（四）减分事项与对应分值</w:t>
      </w:r>
      <w:r>
        <w:rPr>
          <w:rFonts w:hint="eastAsia" w:ascii="新宋体" w:hAnsi="新宋体" w:eastAsia="新宋体" w:cs="新宋体"/>
          <w:color w:val="000000" w:themeColor="text1"/>
          <w:sz w:val="28"/>
          <w:szCs w:val="28"/>
          <w14:textFill>
            <w14:solidFill>
              <w14:schemeClr w14:val="tx1"/>
            </w14:solidFill>
          </w14:textFill>
        </w:rPr>
        <w:t>：</w:t>
      </w:r>
    </w:p>
    <w:p w14:paraId="35FBE13D">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ascii="新宋体" w:hAnsi="新宋体" w:eastAsia="新宋体" w:cs="新宋体"/>
          <w:color w:val="000000" w:themeColor="text1"/>
          <w:sz w:val="28"/>
          <w:szCs w:val="28"/>
          <w14:textFill>
            <w14:solidFill>
              <w14:schemeClr w14:val="tx1"/>
            </w14:solidFill>
          </w14:textFill>
        </w:rPr>
        <w:t>、违反《上海戏剧学院学生宿舍管理规定》：</w:t>
      </w:r>
      <w:r>
        <w:rPr>
          <w:rFonts w:hint="eastAsia" w:ascii="新宋体" w:hAnsi="新宋体" w:eastAsia="新宋体" w:cs="新宋体"/>
          <w:color w:val="000000" w:themeColor="text1"/>
          <w:sz w:val="28"/>
          <w:szCs w:val="28"/>
          <w14:textFill>
            <w14:solidFill>
              <w14:schemeClr w14:val="tx1"/>
            </w14:solidFill>
          </w14:textFill>
        </w:rPr>
        <w:t>2</w:t>
      </w:r>
      <w:r>
        <w:rPr>
          <w:rFonts w:ascii="新宋体" w:hAnsi="新宋体" w:eastAsia="新宋体" w:cs="新宋体"/>
          <w:color w:val="000000" w:themeColor="text1"/>
          <w:sz w:val="28"/>
          <w:szCs w:val="28"/>
          <w14:textFill>
            <w14:solidFill>
              <w14:schemeClr w14:val="tx1"/>
            </w14:solidFill>
          </w14:textFill>
        </w:rPr>
        <w:t>分</w:t>
      </w:r>
      <w:r>
        <w:rPr>
          <w:rFonts w:hint="eastAsia" w:ascii="新宋体" w:hAnsi="新宋体" w:eastAsia="新宋体" w:cs="新宋体"/>
          <w:color w:val="000000" w:themeColor="text1"/>
          <w:sz w:val="28"/>
          <w:szCs w:val="28"/>
          <w14:textFill>
            <w14:solidFill>
              <w14:schemeClr w14:val="tx1"/>
            </w14:solidFill>
          </w14:textFill>
        </w:rPr>
        <w:t>/次</w:t>
      </w:r>
      <w:r>
        <w:rPr>
          <w:rFonts w:ascii="新宋体" w:hAnsi="新宋体" w:eastAsia="新宋体" w:cs="新宋体"/>
          <w:color w:val="000000" w:themeColor="text1"/>
          <w:sz w:val="28"/>
          <w:szCs w:val="28"/>
          <w14:textFill>
            <w14:solidFill>
              <w14:schemeClr w14:val="tx1"/>
            </w14:solidFill>
          </w14:textFill>
        </w:rPr>
        <w:t>；</w:t>
      </w:r>
    </w:p>
    <w:p w14:paraId="3020A716">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2</w:t>
      </w:r>
      <w:r>
        <w:rPr>
          <w:rFonts w:ascii="新宋体" w:hAnsi="新宋体" w:eastAsia="新宋体" w:cs="新宋体"/>
          <w:color w:val="000000" w:themeColor="text1"/>
          <w:sz w:val="28"/>
          <w:szCs w:val="28"/>
          <w14:textFill>
            <w14:solidFill>
              <w14:schemeClr w14:val="tx1"/>
            </w14:solidFill>
          </w14:textFill>
        </w:rPr>
        <w:t>、未经批准、事先未按规定办理请假手续、无正当理由不参加学院组织的各类重要集体活动：1分/场；</w:t>
      </w:r>
    </w:p>
    <w:p w14:paraId="11F930E9">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3</w:t>
      </w:r>
      <w:r>
        <w:rPr>
          <w:rFonts w:ascii="新宋体" w:hAnsi="新宋体" w:eastAsia="新宋体" w:cs="新宋体"/>
          <w:color w:val="000000" w:themeColor="text1"/>
          <w:sz w:val="28"/>
          <w:szCs w:val="28"/>
          <w14:textFill>
            <w14:solidFill>
              <w14:schemeClr w14:val="tx1"/>
            </w14:solidFill>
          </w14:textFill>
        </w:rPr>
        <w:t>、中共党员、共青团员未经批准、事先未按规定办理请假手续、无正当理由不参加组织活动</w:t>
      </w:r>
      <w:r>
        <w:rPr>
          <w:rFonts w:hint="eastAsia" w:ascii="新宋体" w:hAnsi="新宋体" w:eastAsia="新宋体" w:cs="新宋体"/>
          <w:color w:val="000000" w:themeColor="text1"/>
          <w:sz w:val="28"/>
          <w:szCs w:val="28"/>
          <w14:textFill>
            <w14:solidFill>
              <w14:schemeClr w14:val="tx1"/>
            </w14:solidFill>
          </w14:textFill>
        </w:rPr>
        <w:t>（超过三次含三次）</w:t>
      </w:r>
      <w:r>
        <w:rPr>
          <w:rFonts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color w:val="000000" w:themeColor="text1"/>
          <w:sz w:val="28"/>
          <w:szCs w:val="28"/>
          <w14:textFill>
            <w14:solidFill>
              <w14:schemeClr w14:val="tx1"/>
            </w14:solidFill>
          </w14:textFill>
        </w:rPr>
        <w:t>0</w:t>
      </w:r>
      <w:r>
        <w:rPr>
          <w:rFonts w:ascii="新宋体" w:hAnsi="新宋体" w:eastAsia="新宋体" w:cs="新宋体"/>
          <w:color w:val="000000" w:themeColor="text1"/>
          <w:sz w:val="28"/>
          <w:szCs w:val="28"/>
          <w14:textFill>
            <w14:solidFill>
              <w14:schemeClr w14:val="tx1"/>
            </w14:solidFill>
          </w14:textFill>
        </w:rPr>
        <w:t>分；</w:t>
      </w:r>
    </w:p>
    <w:p w14:paraId="181478BA">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4</w:t>
      </w:r>
      <w:r>
        <w:rPr>
          <w:rFonts w:ascii="新宋体" w:hAnsi="新宋体" w:eastAsia="新宋体" w:cs="新宋体"/>
          <w:color w:val="000000" w:themeColor="text1"/>
          <w:sz w:val="28"/>
          <w:szCs w:val="28"/>
          <w14:textFill>
            <w14:solidFill>
              <w14:schemeClr w14:val="tx1"/>
            </w14:solidFill>
          </w14:textFill>
        </w:rPr>
        <w:t>、中共党员、共青团员每学期缺席组织活动考勤记录超过3次</w:t>
      </w: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3分/学期；</w:t>
      </w:r>
    </w:p>
    <w:p w14:paraId="17259CD4">
      <w:pPr>
        <w:pStyle w:val="2"/>
        <w:widowControl/>
        <w:spacing w:beforeAutospacing="0" w:afterAutospacing="0" w:line="450" w:lineRule="atLeast"/>
        <w:ind w:firstLine="560" w:firstLineChars="200"/>
        <w:jc w:val="both"/>
        <w:rPr>
          <w:rFonts w:ascii="Helvetica" w:hAnsi="Helvetica" w:eastAsia="Helvetica" w:cs="Helvetica"/>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w:t>
      </w:r>
      <w:r>
        <w:rPr>
          <w:rFonts w:ascii="新宋体" w:hAnsi="新宋体" w:eastAsia="新宋体" w:cs="新宋体"/>
          <w:color w:val="000000" w:themeColor="text1"/>
          <w:sz w:val="28"/>
          <w:szCs w:val="28"/>
          <w14:textFill>
            <w14:solidFill>
              <w14:schemeClr w14:val="tx1"/>
            </w14:solidFill>
          </w14:textFill>
        </w:rPr>
        <w:t>、其它需要减分的事项由院学生评奖评优评审委员会研究确定。</w:t>
      </w:r>
    </w:p>
    <w:p w14:paraId="38A3836D">
      <w:pPr>
        <w:pStyle w:val="2"/>
        <w:widowControl/>
        <w:spacing w:beforeAutospacing="0" w:afterAutospacing="0" w:line="450" w:lineRule="atLeast"/>
        <w:ind w:firstLine="482"/>
        <w:jc w:val="both"/>
        <w:rPr>
          <w:rFonts w:ascii="Helvetica" w:hAnsi="Helvetica" w:eastAsia="Helvetica" w:cs="Helvetica"/>
          <w:b/>
          <w:bCs/>
          <w:color w:val="000000" w:themeColor="text1"/>
          <w:sz w:val="28"/>
          <w:szCs w:val="28"/>
          <w14:textFill>
            <w14:solidFill>
              <w14:schemeClr w14:val="tx1"/>
            </w14:solidFill>
          </w14:textFill>
        </w:rPr>
      </w:pPr>
      <w:r>
        <w:rPr>
          <w:rFonts w:hint="eastAsia" w:ascii="新宋体" w:hAnsi="新宋体" w:eastAsia="新宋体" w:cs="新宋体"/>
          <w:b/>
          <w:bCs/>
          <w:color w:val="000000" w:themeColor="text1"/>
          <w:sz w:val="28"/>
          <w:szCs w:val="28"/>
          <w14:textFill>
            <w14:solidFill>
              <w14:schemeClr w14:val="tx1"/>
            </w14:solidFill>
          </w14:textFill>
        </w:rPr>
        <w:t>五</w:t>
      </w:r>
      <w:r>
        <w:rPr>
          <w:rFonts w:ascii="新宋体" w:hAnsi="新宋体" w:eastAsia="新宋体" w:cs="新宋体"/>
          <w:b/>
          <w:bCs/>
          <w:color w:val="000000" w:themeColor="text1"/>
          <w:sz w:val="28"/>
          <w:szCs w:val="28"/>
          <w14:textFill>
            <w14:solidFill>
              <w14:schemeClr w14:val="tx1"/>
            </w14:solidFill>
          </w14:textFill>
        </w:rPr>
        <w:t>、考核要求</w:t>
      </w:r>
    </w:p>
    <w:p w14:paraId="1B55F6C3">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研究生综合测评考核的结果是研究生奖学金评定、评优的重要依据之一， 考核成绩将影响奖学金评定、评优的通过，具体要求参见各项评定的评审</w:t>
      </w:r>
      <w:r>
        <w:rPr>
          <w:rFonts w:hint="eastAsia" w:ascii="新宋体" w:hAnsi="新宋体" w:eastAsia="新宋体" w:cs="新宋体"/>
          <w:color w:val="000000" w:themeColor="text1"/>
          <w:sz w:val="28"/>
          <w:szCs w:val="28"/>
          <w14:textFill>
            <w14:solidFill>
              <w14:schemeClr w14:val="tx1"/>
            </w14:solidFill>
          </w14:textFill>
        </w:rPr>
        <w:t>细则</w:t>
      </w:r>
      <w:r>
        <w:rPr>
          <w:rFonts w:ascii="新宋体" w:hAnsi="新宋体" w:eastAsia="新宋体" w:cs="新宋体"/>
          <w:color w:val="000000" w:themeColor="text1"/>
          <w:sz w:val="28"/>
          <w:szCs w:val="28"/>
          <w14:textFill>
            <w14:solidFill>
              <w14:schemeClr w14:val="tx1"/>
            </w14:solidFill>
          </w14:textFill>
        </w:rPr>
        <w:t>。</w:t>
      </w:r>
    </w:p>
    <w:p w14:paraId="08E6B9E8">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p>
    <w:p w14:paraId="7A6233AC">
      <w:pPr>
        <w:pStyle w:val="2"/>
        <w:widowControl/>
        <w:spacing w:beforeAutospacing="0" w:afterAutospacing="0" w:line="450" w:lineRule="atLeast"/>
        <w:ind w:firstLine="482"/>
        <w:jc w:val="both"/>
        <w:rPr>
          <w:rFonts w:ascii="Helvetica" w:hAnsi="Helvetica" w:eastAsia="Helvetica" w:cs="Helvetica"/>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本</w:t>
      </w:r>
      <w:r>
        <w:rPr>
          <w:rFonts w:hint="eastAsia" w:ascii="新宋体" w:hAnsi="新宋体" w:eastAsia="新宋体" w:cs="新宋体"/>
          <w:color w:val="000000" w:themeColor="text1"/>
          <w:sz w:val="28"/>
          <w:szCs w:val="28"/>
          <w14:textFill>
            <w14:solidFill>
              <w14:schemeClr w14:val="tx1"/>
            </w14:solidFill>
          </w14:textFill>
        </w:rPr>
        <w:t>细则</w:t>
      </w:r>
      <w:r>
        <w:rPr>
          <w:rFonts w:ascii="新宋体" w:hAnsi="新宋体" w:eastAsia="新宋体" w:cs="新宋体"/>
          <w:color w:val="000000" w:themeColor="text1"/>
          <w:sz w:val="28"/>
          <w:szCs w:val="28"/>
          <w14:textFill>
            <w14:solidFill>
              <w14:schemeClr w14:val="tx1"/>
            </w14:solidFill>
          </w14:textFill>
        </w:rPr>
        <w:t>由上海戏剧学院</w:t>
      </w:r>
      <w:r>
        <w:rPr>
          <w:rFonts w:hint="eastAsia" w:ascii="新宋体" w:hAnsi="新宋体" w:eastAsia="新宋体" w:cs="新宋体"/>
          <w:color w:val="000000" w:themeColor="text1"/>
          <w:sz w:val="28"/>
          <w:szCs w:val="28"/>
          <w:lang w:eastAsia="zh-CN"/>
          <w14:textFill>
            <w14:solidFill>
              <w14:schemeClr w14:val="tx1"/>
            </w14:solidFill>
          </w14:textFill>
        </w:rPr>
        <w:t>艺术科技与管理学院</w:t>
      </w:r>
      <w:r>
        <w:rPr>
          <w:rFonts w:ascii="新宋体" w:hAnsi="新宋体" w:eastAsia="新宋体" w:cs="新宋体"/>
          <w:color w:val="000000" w:themeColor="text1"/>
          <w:sz w:val="28"/>
          <w:szCs w:val="28"/>
          <w14:textFill>
            <w14:solidFill>
              <w14:schemeClr w14:val="tx1"/>
            </w14:solidFill>
          </w14:textFill>
        </w:rPr>
        <w:t>研究生综合测评委员会负责解释</w:t>
      </w:r>
      <w:r>
        <w:rPr>
          <w:rFonts w:hint="eastAsia" w:ascii="新宋体" w:hAnsi="新宋体" w:eastAsia="新宋体" w:cs="新宋体"/>
          <w:color w:val="000000" w:themeColor="text1"/>
          <w:sz w:val="28"/>
          <w:szCs w:val="28"/>
          <w14:textFill>
            <w14:solidFill>
              <w14:schemeClr w14:val="tx1"/>
            </w14:solidFill>
          </w14:textFill>
        </w:rPr>
        <w:t>。</w:t>
      </w:r>
    </w:p>
    <w:p w14:paraId="20E69EB8">
      <w:pPr>
        <w:pStyle w:val="2"/>
        <w:widowControl/>
        <w:spacing w:beforeAutospacing="0" w:after="220" w:afterAutospacing="0" w:line="34" w:lineRule="atLeast"/>
        <w:jc w:val="both"/>
        <w:rPr>
          <w:rFonts w:ascii="Helvetica" w:hAnsi="Helvetica" w:eastAsia="Helvetica" w:cs="Helvetica"/>
          <w:color w:val="000000" w:themeColor="text1"/>
          <w:sz w:val="28"/>
          <w:szCs w:val="28"/>
          <w14:textFill>
            <w14:solidFill>
              <w14:schemeClr w14:val="tx1"/>
            </w14:solidFill>
          </w14:textFill>
        </w:rPr>
      </w:pPr>
    </w:p>
    <w:p w14:paraId="466369C9">
      <w:pPr>
        <w:jc w:val="right"/>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上海戏剧学院</w:t>
      </w:r>
      <w:r>
        <w:rPr>
          <w:rFonts w:hint="eastAsia" w:ascii="新宋体" w:hAnsi="新宋体" w:eastAsia="新宋体" w:cs="新宋体"/>
          <w:color w:val="000000" w:themeColor="text1"/>
          <w:sz w:val="28"/>
          <w:szCs w:val="28"/>
          <w:lang w:eastAsia="zh-CN"/>
          <w14:textFill>
            <w14:solidFill>
              <w14:schemeClr w14:val="tx1"/>
            </w14:solidFill>
          </w14:textFill>
        </w:rPr>
        <w:t>艺术科技与管理学院</w:t>
      </w:r>
      <w:r>
        <w:rPr>
          <w:rFonts w:ascii="新宋体" w:hAnsi="新宋体" w:eastAsia="新宋体" w:cs="新宋体"/>
          <w:color w:val="000000" w:themeColor="text1"/>
          <w:sz w:val="28"/>
          <w:szCs w:val="28"/>
          <w14:textFill>
            <w14:solidFill>
              <w14:schemeClr w14:val="tx1"/>
            </w14:solidFill>
          </w14:textFill>
        </w:rPr>
        <w:t>研究生综合测评委员会</w:t>
      </w:r>
    </w:p>
    <w:p w14:paraId="5F6EDC3F">
      <w:pPr>
        <w:jc w:val="right"/>
        <w:rPr>
          <w:rFonts w:hint="eastAsia" w:ascii="新宋体" w:hAnsi="新宋体" w:eastAsia="新宋体" w:cs="新宋体"/>
          <w:color w:val="000000" w:themeColor="text1"/>
          <w:kern w:val="0"/>
          <w:sz w:val="28"/>
          <w:szCs w:val="28"/>
          <w:lang w:val="en-US" w:eastAsia="zh-CN" w:bidi="ar-SA"/>
          <w14:textFill>
            <w14:solidFill>
              <w14:schemeClr w14:val="tx1"/>
            </w14:solidFill>
          </w14:textFill>
        </w:rPr>
      </w:pPr>
      <w:r>
        <w:rPr>
          <w:rFonts w:hint="eastAsia" w:ascii="新宋体" w:hAnsi="新宋体" w:eastAsia="新宋体" w:cs="新宋体"/>
          <w:color w:val="000000" w:themeColor="text1"/>
          <w:kern w:val="0"/>
          <w:sz w:val="28"/>
          <w:szCs w:val="28"/>
          <w:lang w:val="en-US" w:eastAsia="zh-CN" w:bidi="ar-SA"/>
          <w14:textFill>
            <w14:solidFill>
              <w14:schemeClr w14:val="tx1"/>
            </w14:solidFill>
          </w14:textFill>
        </w:rPr>
        <w:t>2025年10月27日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F58B9"/>
    <w:rsid w:val="00117E72"/>
    <w:rsid w:val="00121329"/>
    <w:rsid w:val="00154BBD"/>
    <w:rsid w:val="0019448A"/>
    <w:rsid w:val="001F4D62"/>
    <w:rsid w:val="00353712"/>
    <w:rsid w:val="00387769"/>
    <w:rsid w:val="004341AA"/>
    <w:rsid w:val="00487C95"/>
    <w:rsid w:val="004F45DA"/>
    <w:rsid w:val="0058726D"/>
    <w:rsid w:val="00661BC1"/>
    <w:rsid w:val="00673082"/>
    <w:rsid w:val="006B553C"/>
    <w:rsid w:val="007531C5"/>
    <w:rsid w:val="00793FF8"/>
    <w:rsid w:val="007A2CF6"/>
    <w:rsid w:val="00807D0E"/>
    <w:rsid w:val="008D252F"/>
    <w:rsid w:val="008F0FA0"/>
    <w:rsid w:val="00901344"/>
    <w:rsid w:val="00951A82"/>
    <w:rsid w:val="00951F5F"/>
    <w:rsid w:val="00AA1E68"/>
    <w:rsid w:val="00AA6FE1"/>
    <w:rsid w:val="00AB1BAC"/>
    <w:rsid w:val="00B06671"/>
    <w:rsid w:val="00B235AF"/>
    <w:rsid w:val="00B70D9D"/>
    <w:rsid w:val="00C645A8"/>
    <w:rsid w:val="00D77C85"/>
    <w:rsid w:val="00DA1386"/>
    <w:rsid w:val="00E14132"/>
    <w:rsid w:val="00E40B7B"/>
    <w:rsid w:val="00EA3E4C"/>
    <w:rsid w:val="00EB444D"/>
    <w:rsid w:val="00EE3027"/>
    <w:rsid w:val="00F02DA5"/>
    <w:rsid w:val="00F60560"/>
    <w:rsid w:val="00F665D2"/>
    <w:rsid w:val="00FC59E2"/>
    <w:rsid w:val="00FD1B20"/>
    <w:rsid w:val="09B20AED"/>
    <w:rsid w:val="41E5027E"/>
    <w:rsid w:val="5F775DB6"/>
    <w:rsid w:val="6FDF58B9"/>
    <w:rsid w:val="CD9C9D91"/>
    <w:rsid w:val="EEFFD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1BB3-4565-C541-9267-3FEC598C4F6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1194</Words>
  <Characters>1213</Characters>
  <Lines>8</Lines>
  <Paragraphs>2</Paragraphs>
  <TotalTime>1</TotalTime>
  <ScaleCrop>false</ScaleCrop>
  <LinksUpToDate>false</LinksUpToDate>
  <CharactersWithSpaces>1215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2024-12-07T08:16:00Z</dcterms:created>
  <dc:creator>帅子</dc:creator>
  <cp:lastModifiedBy>大磊</cp:lastModifiedBy>
  <cp:lastPrinted>2025-10-27T04:23:00Z</cp:lastPrinted>
  <dcterms:modified xsi:type="dcterms:W3CDTF">2025-10-27T05:47:07Z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9316DF85A14D4828869BB0EB2D033C10_13</vt:lpwstr>
  </property>
  <property fmtid="{D5CDD505-2E9C-101B-9397-08002B2CF9AE}" pid="4" name="KSOTemplateDocerSaveRecord">
    <vt:lpwstr>eyJoZGlkIjoiN2YzNGE3ZDJiYzY1YmM1Y2FlZTQ4NDU0ZWIwOGJhOTQiLCJ1c2VySWQiOiIyNjY0MzYyNTIifQ==</vt:lpwstr>
  </property>
</Properties>
</file>