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F2A1B"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上海戏剧学院研究生优秀毕业生评分标准（暂行）</w:t>
      </w:r>
    </w:p>
    <w:tbl>
      <w:tblPr>
        <w:tblStyle w:val="2"/>
        <w:tblpPr w:leftFromText="180" w:rightFromText="180" w:vertAnchor="text" w:horzAnchor="page" w:tblpX="1304" w:tblpY="1704"/>
        <w:tblW w:w="953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735"/>
        <w:gridCol w:w="813"/>
        <w:gridCol w:w="3492"/>
        <w:gridCol w:w="1215"/>
        <w:gridCol w:w="2047"/>
      </w:tblGrid>
      <w:tr w14:paraId="254C3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D266E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013BE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305" w:type="dxa"/>
            <w:gridSpan w:val="2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0B27E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215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8B1A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记分标准</w:t>
            </w:r>
          </w:p>
          <w:p w14:paraId="14E4A500">
            <w:pPr>
              <w:widowControl/>
              <w:spacing w:line="330" w:lineRule="atLeast"/>
              <w:jc w:val="center"/>
              <w:rPr>
                <w:rFonts w:hint="default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参考）</w:t>
            </w:r>
          </w:p>
        </w:tc>
        <w:tc>
          <w:tcPr>
            <w:tcW w:w="2047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76A96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057EA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B1AEF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思想品行</w:t>
            </w:r>
          </w:p>
        </w:tc>
        <w:tc>
          <w:tcPr>
            <w:tcW w:w="7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97AFE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0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D85C4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全国优秀学生、全国优秀学生干部</w:t>
            </w:r>
          </w:p>
        </w:tc>
        <w:tc>
          <w:tcPr>
            <w:tcW w:w="121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84E4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047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686D5">
            <w:pPr>
              <w:widowControl/>
              <w:spacing w:line="330" w:lineRule="atLeast"/>
              <w:jc w:val="left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同一批获奖者以最高奖项计算一次,不重复计算。</w:t>
            </w:r>
          </w:p>
        </w:tc>
      </w:tr>
      <w:tr w14:paraId="67240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C3E8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406F0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38F50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市优秀三好学生、优秀学生干部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51A1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B1E611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4EBA1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64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EBDFE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1C6B5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市优秀团员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0EEC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126377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0D23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088E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D1D7E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CD8BB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校三好学生、优秀学生干部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DBE6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FC8388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7D173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564DF46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50D31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67B63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校优秀学生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CE84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11170751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46B26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9D71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奖学金</w:t>
            </w:r>
          </w:p>
          <w:p w14:paraId="65F15482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获得情况</w:t>
            </w:r>
          </w:p>
        </w:tc>
        <w:tc>
          <w:tcPr>
            <w:tcW w:w="7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2DD2E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430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C9831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获得国家奖学金</w:t>
            </w:r>
          </w:p>
        </w:tc>
        <w:tc>
          <w:tcPr>
            <w:tcW w:w="121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A4D7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047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B3F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6AC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3859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5EDB9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A5E78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获得一等奖学金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988B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97AA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B7B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DB35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47471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2A29B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获得二等奖学金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2310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82C8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D8B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44FB914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01C94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00298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获得三等奖学金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7AF6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241BD1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6D0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27412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学术创造（</w:t>
            </w: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仅限毕业学年当年未参评奖学金）</w:t>
            </w:r>
          </w:p>
        </w:tc>
        <w:tc>
          <w:tcPr>
            <w:tcW w:w="7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44C63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1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FFB7D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MFA</w:t>
            </w:r>
          </w:p>
        </w:tc>
        <w:tc>
          <w:tcPr>
            <w:tcW w:w="34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062B7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艺术创作国家级一/二/三等奖</w:t>
            </w:r>
          </w:p>
        </w:tc>
        <w:tc>
          <w:tcPr>
            <w:tcW w:w="121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F4A5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20/18/15</w:t>
            </w:r>
          </w:p>
        </w:tc>
        <w:tc>
          <w:tcPr>
            <w:tcW w:w="2047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6B8E9">
            <w:pPr>
              <w:widowControl/>
              <w:numPr>
                <w:ilvl w:val="0"/>
                <w:numId w:val="1"/>
              </w:numPr>
              <w:spacing w:line="330" w:lineRule="atLeast"/>
              <w:jc w:val="both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申报最有代表性的奖项，地市级或校级奖项数量不得超过三项</w:t>
            </w:r>
          </w:p>
          <w:p w14:paraId="4733806E">
            <w:pPr>
              <w:widowControl/>
              <w:numPr>
                <w:ilvl w:val="0"/>
                <w:numId w:val="1"/>
              </w:numPr>
              <w:spacing w:line="330" w:lineRule="atLeast"/>
              <w:jc w:val="both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限主创人员</w:t>
            </w:r>
          </w:p>
        </w:tc>
      </w:tr>
      <w:tr w14:paraId="102A9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B621FF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B66ED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29A6FA9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A4EA4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艺术创作省部级一/二/三等奖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75FD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14/12/10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16A25">
            <w:pPr>
              <w:widowControl/>
              <w:jc w:val="both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73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6E9847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8FE99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E74CA40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82621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艺术创作地市级一/二/三等奖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61BE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5/4/3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778FF">
            <w:pPr>
              <w:widowControl/>
              <w:jc w:val="both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D5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3613AE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C1604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AF7CF59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AF570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艺术创作校级一/二/三等奖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2395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3/2/1</w:t>
            </w:r>
          </w:p>
        </w:tc>
        <w:tc>
          <w:tcPr>
            <w:tcW w:w="2047" w:type="dxa"/>
            <w:vMerge w:val="continue"/>
            <w:tcBorders>
              <w:left w:val="nil"/>
              <w:bottom w:val="single" w:color="000000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AFB0E">
            <w:pPr>
              <w:widowControl/>
              <w:jc w:val="both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38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259BA8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DF148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0069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博士</w:t>
            </w:r>
          </w:p>
          <w:p w14:paraId="4175DE11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和MA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89B26">
            <w:pPr>
              <w:widowControl/>
              <w:spacing w:line="330" w:lineRule="atLeast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南大核心期刊、外文核心期刊(SSCI/SCI/A&amp;HCI)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FD9B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FF3F3">
            <w:pPr>
              <w:widowControl/>
              <w:numPr>
                <w:ilvl w:val="0"/>
                <w:numId w:val="0"/>
              </w:numPr>
              <w:spacing w:line="330" w:lineRule="atLeast"/>
              <w:jc w:val="both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申报最有代表性的论文，一般期刊数量不得超过三项</w:t>
            </w:r>
          </w:p>
        </w:tc>
      </w:tr>
      <w:tr w14:paraId="1CE0B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62796A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492CC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13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9913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6B8E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南大核心期刊的集刊和扩展版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71DBD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F730D">
            <w:pPr>
              <w:widowControl/>
              <w:numPr>
                <w:ilvl w:val="0"/>
                <w:numId w:val="0"/>
              </w:numPr>
              <w:spacing w:line="330" w:lineRule="atLeast"/>
              <w:jc w:val="both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77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9832AC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6C966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7A8E2FB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8A9A1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北大核心期刊、外国学术期刊（不包含评论）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5F9F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97CE8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55B15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2D58AD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9829D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2EFF90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11D34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一般刊物(论文集)（不包含评论）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C35C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6477B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7C5AD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double" w:color="auto" w:sz="4" w:space="0"/>
              <w:right w:val="single" w:color="000000" w:sz="6" w:space="0"/>
            </w:tcBorders>
            <w:vAlign w:val="center"/>
          </w:tcPr>
          <w:p w14:paraId="31FA508F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F1DCF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vAlign w:val="center"/>
          </w:tcPr>
          <w:p w14:paraId="4415BA1E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D5FF9">
            <w:pPr>
              <w:widowControl/>
              <w:spacing w:line="330" w:lineRule="atLeast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著作类</w:t>
            </w:r>
          </w:p>
        </w:tc>
        <w:tc>
          <w:tcPr>
            <w:tcW w:w="1215" w:type="dxa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51C9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  <w:tc>
          <w:tcPr>
            <w:tcW w:w="2047" w:type="dxa"/>
            <w:vMerge w:val="continue"/>
            <w:tcBorders>
              <w:left w:val="nil"/>
              <w:bottom w:val="doub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DEEF8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29551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restart"/>
            <w:tcBorders>
              <w:top w:val="double" w:color="auto" w:sz="4" w:space="0"/>
              <w:left w:val="single" w:color="auto" w:sz="12" w:space="0"/>
              <w:right w:val="single" w:color="000000" w:sz="6" w:space="0"/>
            </w:tcBorders>
            <w:vAlign w:val="center"/>
          </w:tcPr>
          <w:p w14:paraId="64306FED">
            <w:pPr>
              <w:widowControl/>
              <w:jc w:val="center"/>
              <w:rPr>
                <w:rFonts w:hint="eastAsia"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比赛获奖</w:t>
            </w: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仅限毕业学年当年未参评奖学金）</w:t>
            </w:r>
          </w:p>
        </w:tc>
        <w:tc>
          <w:tcPr>
            <w:tcW w:w="735" w:type="dxa"/>
            <w:tcBorders>
              <w:top w:val="doub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98DC4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305" w:type="dxa"/>
            <w:gridSpan w:val="2"/>
            <w:tcBorders>
              <w:top w:val="doub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1577BE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国家级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、国际级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一/二/三等奖</w:t>
            </w:r>
          </w:p>
        </w:tc>
        <w:tc>
          <w:tcPr>
            <w:tcW w:w="1215" w:type="dxa"/>
            <w:tcBorders>
              <w:top w:val="doub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A1A5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20/18/15</w:t>
            </w:r>
          </w:p>
        </w:tc>
        <w:tc>
          <w:tcPr>
            <w:tcW w:w="2047" w:type="dxa"/>
            <w:vMerge w:val="restart"/>
            <w:tcBorders>
              <w:top w:val="double" w:color="auto" w:sz="4" w:space="0"/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AD283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中国国际大学生创新大赛、“挑战杯”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  <w:lang w:eastAsia="zh-CN"/>
              </w:rPr>
              <w:t>、全国大学生职业规划大赛、中国研究生“文化中国”两创大赛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等学科竞赛获奖</w:t>
            </w:r>
          </w:p>
        </w:tc>
      </w:tr>
      <w:tr w14:paraId="09B95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left w:val="single" w:color="auto" w:sz="12" w:space="0"/>
              <w:right w:val="single" w:color="000000" w:sz="6" w:space="0"/>
            </w:tcBorders>
            <w:vAlign w:val="center"/>
          </w:tcPr>
          <w:p w14:paraId="5D28911B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EA9EF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2C917F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省部级一/二/三等奖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C8F4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14/12/10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8F267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248FE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left w:val="single" w:color="auto" w:sz="12" w:space="0"/>
              <w:right w:val="single" w:color="000000" w:sz="6" w:space="0"/>
            </w:tcBorders>
            <w:vAlign w:val="center"/>
          </w:tcPr>
          <w:p w14:paraId="3B4591A5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15923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EB4973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地市级一/二/三等奖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7FFC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5/4/3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4C928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5D85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left w:val="single" w:color="auto" w:sz="12" w:space="0"/>
              <w:bottom w:val="double" w:color="auto" w:sz="4" w:space="0"/>
              <w:right w:val="single" w:color="000000" w:sz="6" w:space="0"/>
            </w:tcBorders>
            <w:vAlign w:val="center"/>
          </w:tcPr>
          <w:p w14:paraId="559B37E7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8D84E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vAlign w:val="center"/>
          </w:tcPr>
          <w:p w14:paraId="4E4041A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D879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3/2/1</w:t>
            </w:r>
          </w:p>
        </w:tc>
        <w:tc>
          <w:tcPr>
            <w:tcW w:w="2047" w:type="dxa"/>
            <w:vMerge w:val="continue"/>
            <w:tcBorders>
              <w:left w:val="nil"/>
              <w:bottom w:val="doub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6A253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748A6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78B53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实践学分</w:t>
            </w:r>
          </w:p>
        </w:tc>
        <w:tc>
          <w:tcPr>
            <w:tcW w:w="5040" w:type="dxa"/>
            <w:gridSpan w:val="3"/>
            <w:tcBorders>
              <w:top w:val="double" w:color="auto" w:sz="4" w:space="0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8F20A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单项奖一/二/三等奖</w:t>
            </w:r>
          </w:p>
        </w:tc>
        <w:tc>
          <w:tcPr>
            <w:tcW w:w="1215" w:type="dxa"/>
            <w:tcBorders>
              <w:top w:val="double" w:color="auto" w:sz="4" w:space="0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5555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5/3/1</w:t>
            </w:r>
          </w:p>
        </w:tc>
        <w:tc>
          <w:tcPr>
            <w:tcW w:w="2047" w:type="dxa"/>
            <w:tcBorders>
              <w:top w:val="double" w:color="auto" w:sz="4" w:space="0"/>
              <w:left w:val="nil"/>
              <w:bottom w:val="doub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FF3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50F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D0EAF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学生评审</w:t>
            </w:r>
          </w:p>
        </w:tc>
        <w:tc>
          <w:tcPr>
            <w:tcW w:w="5040" w:type="dxa"/>
            <w:gridSpan w:val="3"/>
            <w:tcBorders>
              <w:top w:val="double" w:color="auto" w:sz="4" w:space="0"/>
              <w:left w:val="nil"/>
              <w:bottom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35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uble" w:color="auto" w:sz="4" w:space="0"/>
              <w:left w:val="nil"/>
              <w:bottom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5FB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double" w:color="auto" w:sz="4" w:space="0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200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4FD7163">
      <w:pPr>
        <w:jc w:val="both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</w:pPr>
    </w:p>
    <w:p w14:paraId="2C59B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F3F3F"/>
          <w:kern w:val="0"/>
          <w:sz w:val="28"/>
          <w:szCs w:val="28"/>
          <w:highlight w:val="none"/>
          <w:lang w:val="en-US" w:eastAsia="zh-CN"/>
        </w:rPr>
        <w:t>注：</w:t>
      </w:r>
    </w:p>
    <w:p w14:paraId="7DE6F3CD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、所有获奖情况和科研情况均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为最高学历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在读期间获得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eastAsia="zh-CN"/>
        </w:rPr>
        <w:t>（不含新生奖学金）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。</w:t>
      </w:r>
    </w:p>
    <w:p w14:paraId="6BCFD23C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、评分标准中“思想品行”、“奖学金获得情况”、“学术创造”、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eastAsia="zh-CN"/>
        </w:rPr>
        <w:t>“比赛获奖”、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“实践学分”总分占比为70%、</w:t>
      </w:r>
      <w:r>
        <w:rPr>
          <w:rFonts w:hint="eastAsia" w:ascii="仿宋" w:hAnsi="仿宋" w:eastAsia="仿宋" w:cs="仿宋"/>
          <w:b w:val="0"/>
          <w:bCs w:val="0"/>
          <w:color w:val="3F3F3F"/>
          <w:kern w:val="0"/>
          <w:sz w:val="24"/>
          <w:szCs w:val="24"/>
          <w:highlight w:val="none"/>
        </w:rPr>
        <w:t>学生评审占比5%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，老师评审占比25%。思想品行存在严重问题者进行一票否决。</w:t>
      </w:r>
    </w:p>
    <w:p w14:paraId="21DC8101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、根据不同方向研究生培养目标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的要求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，对MA/博士学生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仅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认定一项艺术创作奖项,对MFA学生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仅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认定一项论文成果。</w:t>
      </w:r>
    </w:p>
    <w:p w14:paraId="4326EDA6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、其他未尽论文、奖项、课题、基金项目评分标准参考研究生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eastAsia="zh-CN"/>
        </w:rPr>
        <w:t>学业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奖学金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eastAsia="zh-CN"/>
        </w:rPr>
        <w:t>评审细则，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并提请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院系优秀毕业生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评选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eastAsia="zh-CN"/>
        </w:rPr>
        <w:t>领导小组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审核。</w:t>
      </w:r>
    </w:p>
    <w:p w14:paraId="50EBC5A4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、非全日制研究生、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定向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、提前毕业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缩短学习年制）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学生评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选条件参考本办法，对奖学金不作硬性要求。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上海市优秀毕业生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原则上应获得过校级以上荣誉，或在某一方面表现突出，成绩显著或作出突出贡献。</w:t>
      </w:r>
    </w:p>
    <w:p w14:paraId="09618AE8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6、以下学生不具备优秀毕业生参评资格：</w:t>
      </w:r>
    </w:p>
    <w:p w14:paraId="5A2E7207">
      <w:pPr>
        <w:spacing w:line="360" w:lineRule="auto"/>
        <w:ind w:left="0" w:leftChars="0" w:firstLine="422" w:firstLineChars="175"/>
        <w:jc w:val="left"/>
        <w:rPr>
          <w:rFonts w:hint="eastAsia" w:ascii="仿宋" w:hAnsi="仿宋" w:eastAsia="仿宋" w:cs="仿宋"/>
          <w:b/>
          <w:bCs/>
          <w:color w:val="3F3F3F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F3F3F"/>
          <w:kern w:val="0"/>
          <w:sz w:val="24"/>
          <w:szCs w:val="24"/>
          <w:highlight w:val="none"/>
          <w:lang w:val="en-US" w:eastAsia="zh-CN"/>
        </w:rPr>
        <w:t>（1）全日制硕士生实践学分不满2分；</w:t>
      </w:r>
    </w:p>
    <w:p w14:paraId="331CE53D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（2）延期毕业学生（含</w:t>
      </w:r>
      <w:r>
        <w:rPr>
          <w:rFonts w:hint="eastAsia" w:ascii="仿宋" w:hAnsi="仿宋" w:eastAsia="仿宋" w:cs="仿宋"/>
          <w:b w:val="0"/>
          <w:bCs w:val="0"/>
          <w:color w:val="3F3F3F"/>
          <w:kern w:val="0"/>
          <w:sz w:val="24"/>
          <w:szCs w:val="24"/>
          <w:highlight w:val="none"/>
          <w:lang w:val="en-US" w:eastAsia="zh-CN"/>
        </w:rPr>
        <w:t>超过学制年限、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毕业当年度无法取得学位、学历证书的学生）；</w:t>
      </w:r>
      <w:bookmarkStart w:id="0" w:name="_GoBack"/>
      <w:bookmarkEnd w:id="0"/>
    </w:p>
    <w:p w14:paraId="431BA556">
      <w:pPr>
        <w:spacing w:line="360" w:lineRule="auto"/>
        <w:ind w:left="0" w:leftChars="0" w:firstLine="422" w:firstLineChars="175"/>
        <w:jc w:val="left"/>
        <w:rPr>
          <w:rFonts w:hint="eastAsia" w:ascii="仿宋" w:hAnsi="仿宋" w:eastAsia="仿宋" w:cs="仿宋"/>
          <w:b/>
          <w:bCs/>
          <w:color w:val="3F3F3F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F3F3F"/>
          <w:kern w:val="0"/>
          <w:sz w:val="24"/>
          <w:szCs w:val="24"/>
          <w:highlight w:val="none"/>
          <w:lang w:val="en-US" w:eastAsia="zh-CN"/>
        </w:rPr>
        <w:t>（3）全日制研究生最高学历期间未获得过两次奖学金者。</w:t>
      </w:r>
    </w:p>
    <w:p w14:paraId="6FDE5DC8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本评分标准由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学工部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研究生部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共同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负责解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释，如有未尽事宜，参照上级文件及学校有关文件执行。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AFC52"/>
    <w:multiLevelType w:val="singleLevel"/>
    <w:tmpl w:val="818AFC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NGM2NGI3YTVjZjdhNjNlYjI3YTM1NzQ1ZGNhZDEifQ=="/>
  </w:docVars>
  <w:rsids>
    <w:rsidRoot w:val="1C1B6FAD"/>
    <w:rsid w:val="01CD1DF7"/>
    <w:rsid w:val="0C192C80"/>
    <w:rsid w:val="0CD27E9E"/>
    <w:rsid w:val="0E3B1A16"/>
    <w:rsid w:val="10D91D37"/>
    <w:rsid w:val="11F05324"/>
    <w:rsid w:val="18470174"/>
    <w:rsid w:val="1C1B6FAD"/>
    <w:rsid w:val="20333876"/>
    <w:rsid w:val="23F62D92"/>
    <w:rsid w:val="27F829E2"/>
    <w:rsid w:val="2E4B2405"/>
    <w:rsid w:val="3D455496"/>
    <w:rsid w:val="3F876A17"/>
    <w:rsid w:val="46560EA5"/>
    <w:rsid w:val="48661649"/>
    <w:rsid w:val="4DF6275E"/>
    <w:rsid w:val="50635168"/>
    <w:rsid w:val="564A5590"/>
    <w:rsid w:val="59CB2F77"/>
    <w:rsid w:val="5B8E6BCB"/>
    <w:rsid w:val="5BCA6048"/>
    <w:rsid w:val="5CBB42B1"/>
    <w:rsid w:val="5E962EC1"/>
    <w:rsid w:val="5EBE2EAC"/>
    <w:rsid w:val="602217E3"/>
    <w:rsid w:val="6A1D3A9B"/>
    <w:rsid w:val="6B875EBF"/>
    <w:rsid w:val="6E005518"/>
    <w:rsid w:val="6F805BA4"/>
    <w:rsid w:val="79F9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1005</Words>
  <Characters>1107</Characters>
  <Lines>0</Lines>
  <Paragraphs>0</Paragraphs>
  <TotalTime>2</TotalTime>
  <ScaleCrop>false</ScaleCrop>
  <LinksUpToDate>false</LinksUpToDate>
  <CharactersWithSpaces>1107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2022-04-01T01:26:00Z</dcterms:created>
  <dc:creator>张国丽</dc:creator>
  <cp:lastModifiedBy>大磊</cp:lastModifiedBy>
  <cp:lastPrinted>2026-03-05T05:45:00Z</cp:lastPrinted>
  <dcterms:modified xsi:type="dcterms:W3CDTF">2026-03-09T07:26:10Z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32F6EF1E0BEF4123B17DDCD6B35A651D</vt:lpwstr>
  </property>
  <property fmtid="{D5CDD505-2E9C-101B-9397-08002B2CF9AE}" pid="4" name="KSOTemplateDocerSaveRecord">
    <vt:lpwstr>eyJoZGlkIjoiN2YzNGE3ZDJiYzY1YmM1Y2FlZTQ4NDU0ZWIwOGJhOTQiLCJ1c2VySWQiOiIyNjY0MzYyNTIifQ==</vt:lpwstr>
  </property>
</Properties>
</file>